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515E7" w14:textId="06F3C296"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 xml:space="preserve">3GPP TSG-RAN WG4 Meeting </w:t>
      </w:r>
      <w:r w:rsidR="0010497D" w:rsidRPr="0010497D">
        <w:rPr>
          <w:rFonts w:cs="Arial"/>
          <w:b/>
          <w:sz w:val="24"/>
          <w:szCs w:val="24"/>
        </w:rPr>
        <w:t>#</w:t>
      </w:r>
      <w:r w:rsidR="00010E67">
        <w:rPr>
          <w:rFonts w:cs="Arial"/>
          <w:b/>
          <w:sz w:val="24"/>
          <w:szCs w:val="24"/>
        </w:rPr>
        <w:t>106</w:t>
      </w:r>
      <w:r w:rsidR="00DE5F56">
        <w:rPr>
          <w:rFonts w:cs="Arial"/>
          <w:b/>
          <w:sz w:val="24"/>
          <w:szCs w:val="24"/>
        </w:rPr>
        <w:t>bis</w:t>
      </w:r>
      <w:r w:rsidR="00007064">
        <w:rPr>
          <w:rFonts w:cs="Arial"/>
          <w:b/>
          <w:sz w:val="24"/>
          <w:szCs w:val="24"/>
        </w:rPr>
        <w:t>-e</w:t>
      </w:r>
      <w:r w:rsidR="00E9777C">
        <w:rPr>
          <w:rFonts w:cs="Arial"/>
          <w:b/>
          <w:sz w:val="24"/>
          <w:szCs w:val="24"/>
        </w:rPr>
        <w:tab/>
      </w:r>
      <w:r w:rsidR="00EC7DEE" w:rsidRPr="00EC7DEE">
        <w:rPr>
          <w:rFonts w:cs="Arial"/>
          <w:b/>
          <w:sz w:val="24"/>
          <w:szCs w:val="24"/>
        </w:rPr>
        <w:t>R4-230</w:t>
      </w:r>
      <w:r w:rsidR="0075342D">
        <w:rPr>
          <w:rFonts w:cs="Arial"/>
          <w:b/>
          <w:sz w:val="24"/>
          <w:szCs w:val="24"/>
        </w:rPr>
        <w:t>5740</w:t>
      </w:r>
    </w:p>
    <w:p w14:paraId="72B0DFB2" w14:textId="234FFF21" w:rsidR="00BE09FA" w:rsidRDefault="00007064" w:rsidP="00EC7DEE">
      <w:pPr>
        <w:pStyle w:val="CRCoverPage"/>
        <w:tabs>
          <w:tab w:val="right" w:pos="9639"/>
        </w:tabs>
        <w:spacing w:after="0"/>
        <w:rPr>
          <w:b/>
          <w:sz w:val="24"/>
          <w:szCs w:val="24"/>
          <w:lang w:eastAsia="zh-CN"/>
        </w:rPr>
      </w:pPr>
      <w:r w:rsidRPr="00007064">
        <w:rPr>
          <w:b/>
          <w:sz w:val="24"/>
          <w:szCs w:val="24"/>
          <w:lang w:eastAsia="zh-CN"/>
        </w:rPr>
        <w:t>Electronic Meeting</w:t>
      </w:r>
      <w:r w:rsidR="0010497D" w:rsidRPr="0010497D">
        <w:rPr>
          <w:b/>
          <w:sz w:val="24"/>
          <w:szCs w:val="24"/>
          <w:lang w:eastAsia="zh-CN"/>
        </w:rPr>
        <w:t xml:space="preserve">, </w:t>
      </w:r>
      <w:r w:rsidR="00307A52" w:rsidRPr="00062030">
        <w:rPr>
          <w:rFonts w:eastAsia="SimSun" w:cs="Arial"/>
          <w:b/>
          <w:sz w:val="24"/>
          <w:szCs w:val="24"/>
          <w:lang w:eastAsia="zh-CN"/>
        </w:rPr>
        <w:t>April 17 – April 26,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2BB1E097"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4672D9">
        <w:rPr>
          <w:rFonts w:ascii="Arial" w:hAnsi="Arial" w:cs="Arial"/>
          <w:bCs/>
          <w:color w:val="000000"/>
          <w:sz w:val="22"/>
        </w:rPr>
        <w:t xml:space="preserve">SRS antenna switching in TDD-TDD with simultaneous </w:t>
      </w:r>
      <w:proofErr w:type="spellStart"/>
      <w:r w:rsidR="004672D9">
        <w:rPr>
          <w:rFonts w:ascii="Arial" w:hAnsi="Arial" w:cs="Arial"/>
          <w:bCs/>
          <w:color w:val="000000"/>
          <w:sz w:val="22"/>
        </w:rPr>
        <w:t>RxTx</w:t>
      </w:r>
      <w:proofErr w:type="spellEnd"/>
    </w:p>
    <w:p w14:paraId="04CEABB2" w14:textId="07BFB379" w:rsidR="00AA0188" w:rsidRPr="00EC7DEE" w:rsidRDefault="00AA0188" w:rsidP="00DA1F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4672D9" w:rsidRPr="004672D9">
        <w:rPr>
          <w:rFonts w:ascii="Arial" w:hAnsi="Arial" w:cs="Arial"/>
          <w:bCs/>
          <w:color w:val="000000"/>
          <w:sz w:val="22"/>
          <w:lang w:val="pt-BR" w:eastAsia="ja-JP"/>
        </w:rPr>
        <w:t>4.27.2</w:t>
      </w:r>
      <w:r w:rsidR="004672D9">
        <w:rPr>
          <w:rFonts w:ascii="Arial" w:hAnsi="Arial" w:cs="Arial"/>
          <w:bCs/>
          <w:color w:val="000000"/>
          <w:sz w:val="22"/>
          <w:lang w:val="pt-BR" w:eastAsia="ja-JP"/>
        </w:rPr>
        <w:t xml:space="preserve"> </w:t>
      </w:r>
      <w:r w:rsidR="004672D9" w:rsidRPr="004672D9">
        <w:rPr>
          <w:rFonts w:ascii="Arial" w:hAnsi="Arial" w:cs="Arial"/>
          <w:bCs/>
          <w:color w:val="000000"/>
          <w:sz w:val="22"/>
          <w:lang w:val="pt-BR" w:eastAsia="ja-JP"/>
        </w:rPr>
        <w:t>Identification of simultaneous Rx/Tx capability for band combinations and UE RF requirements</w:t>
      </w:r>
    </w:p>
    <w:p w14:paraId="0A3B9CEE" w14:textId="77777777" w:rsidR="00AB4C71" w:rsidRPr="00103D5C" w:rsidRDefault="00AB4C71" w:rsidP="00DA1FC5">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7C9A8FC9" w:rsidR="004F5221" w:rsidRPr="00AA6E64" w:rsidRDefault="00F67B72" w:rsidP="004F5221">
      <w:pPr>
        <w:pStyle w:val="BodyText"/>
        <w:spacing w:after="120"/>
        <w:jc w:val="both"/>
        <w:rPr>
          <w:rFonts w:eastAsia="SimSun"/>
          <w:lang w:eastAsia="zh-CN"/>
        </w:rPr>
      </w:pPr>
      <w:r>
        <w:rPr>
          <w:rFonts w:eastAsia="SimSun"/>
          <w:lang w:eastAsia="zh-CN"/>
        </w:rPr>
        <w:t xml:space="preserve">At RAN4 meeting #106, and LS [1] was sent to RAN1 asking for clarification on the expected scheduling restrictions due to SRS antenna switching (SRS-AS) in FDD-TDD band combinations. During the discussions </w:t>
      </w:r>
      <w:r w:rsidR="00904C40">
        <w:rPr>
          <w:rFonts w:eastAsia="SimSun"/>
          <w:lang w:eastAsia="zh-CN"/>
        </w:rPr>
        <w:t xml:space="preserve">regarding </w:t>
      </w:r>
      <w:r w:rsidR="00DF7917">
        <w:rPr>
          <w:rFonts w:eastAsia="SimSun"/>
          <w:lang w:eastAsia="zh-CN"/>
        </w:rPr>
        <w:t>Maximum Sensitivity Degradation (</w:t>
      </w:r>
      <w:r>
        <w:rPr>
          <w:rFonts w:eastAsia="SimSun"/>
          <w:lang w:eastAsia="zh-CN"/>
        </w:rPr>
        <w:t>MSD</w:t>
      </w:r>
      <w:r w:rsidR="00DF7917">
        <w:rPr>
          <w:rFonts w:eastAsia="SimSun"/>
          <w:lang w:eastAsia="zh-CN"/>
        </w:rPr>
        <w:t>)</w:t>
      </w:r>
      <w:r>
        <w:rPr>
          <w:rFonts w:eastAsia="SimSun"/>
          <w:lang w:eastAsia="zh-CN"/>
        </w:rPr>
        <w:t xml:space="preserve"> for TDD-TDD band combinations with simultaneous </w:t>
      </w:r>
      <w:proofErr w:type="spellStart"/>
      <w:r>
        <w:rPr>
          <w:rFonts w:eastAsia="SimSun"/>
          <w:lang w:eastAsia="zh-CN"/>
        </w:rPr>
        <w:t>RxTx</w:t>
      </w:r>
      <w:proofErr w:type="spellEnd"/>
      <w:r>
        <w:rPr>
          <w:rFonts w:eastAsia="SimSun"/>
          <w:lang w:eastAsia="zh-CN"/>
        </w:rPr>
        <w:t xml:space="preserve">, some companies </w:t>
      </w:r>
      <w:r w:rsidR="00544CE8">
        <w:rPr>
          <w:rFonts w:eastAsia="SimSun"/>
          <w:lang w:eastAsia="zh-CN"/>
        </w:rPr>
        <w:t xml:space="preserve">also </w:t>
      </w:r>
      <w:r>
        <w:rPr>
          <w:rFonts w:eastAsia="SimSun"/>
          <w:lang w:eastAsia="zh-CN"/>
        </w:rPr>
        <w:t xml:space="preserve">proposed </w:t>
      </w:r>
      <w:r w:rsidR="00544CE8">
        <w:rPr>
          <w:rFonts w:eastAsia="SimSun"/>
          <w:lang w:eastAsia="zh-CN"/>
        </w:rPr>
        <w:t>some</w:t>
      </w:r>
      <w:r>
        <w:rPr>
          <w:rFonts w:eastAsia="SimSun"/>
          <w:lang w:eastAsia="zh-CN"/>
        </w:rPr>
        <w:t xml:space="preserve"> restrictions such as 4Rx relaxations </w:t>
      </w:r>
      <w:r w:rsidR="00544CE8">
        <w:rPr>
          <w:rFonts w:eastAsia="SimSun"/>
          <w:lang w:eastAsia="zh-CN"/>
        </w:rPr>
        <w:t xml:space="preserve">and restrictions on enabling </w:t>
      </w:r>
      <w:r>
        <w:rPr>
          <w:rFonts w:eastAsia="SimSun"/>
          <w:lang w:eastAsia="zh-CN"/>
        </w:rPr>
        <w:t>uplink</w:t>
      </w:r>
      <w:r w:rsidR="00544CE8">
        <w:rPr>
          <w:rFonts w:eastAsia="SimSun"/>
          <w:lang w:eastAsia="zh-CN"/>
        </w:rPr>
        <w:t>-</w:t>
      </w:r>
      <w:r>
        <w:rPr>
          <w:rFonts w:eastAsia="SimSun"/>
          <w:lang w:eastAsia="zh-CN"/>
        </w:rPr>
        <w:t xml:space="preserve">MIMO/ transmit diversity or SRS-AS [2]. </w:t>
      </w:r>
      <w:r w:rsidR="0010336D">
        <w:rPr>
          <w:rFonts w:eastAsia="SimSun"/>
          <w:lang w:eastAsia="zh-CN"/>
        </w:rPr>
        <w:t>This contribution proposes</w:t>
      </w:r>
      <w:r>
        <w:rPr>
          <w:rFonts w:eastAsia="SimSun"/>
          <w:lang w:eastAsia="zh-CN"/>
        </w:rPr>
        <w:t xml:space="preserve"> to extend the scope of the agreed LS to the case of TDD-TDD band combinations with simultaneous </w:t>
      </w:r>
      <w:proofErr w:type="spellStart"/>
      <w:r>
        <w:rPr>
          <w:rFonts w:eastAsia="SimSun"/>
          <w:lang w:eastAsia="zh-CN"/>
        </w:rPr>
        <w:t>RxTx</w:t>
      </w:r>
      <w:proofErr w:type="spellEnd"/>
      <w:r>
        <w:rPr>
          <w:rFonts w:eastAsia="SimSun"/>
          <w:lang w:eastAsia="zh-CN"/>
        </w:rPr>
        <w:t xml:space="preserve"> operation.</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5" w:name="_Toc443593759"/>
      <w:bookmarkStart w:id="6" w:name="_Toc460338137"/>
      <w:bookmarkStart w:id="7" w:name="_Toc492043890"/>
      <w:bookmarkStart w:id="8" w:name="_Toc492044144"/>
      <w:bookmarkStart w:id="9" w:name="_Toc494295307"/>
      <w:r w:rsidR="000A4E22">
        <w:rPr>
          <w:lang w:eastAsia="ja-JP"/>
        </w:rPr>
        <w:t>Discussion</w:t>
      </w:r>
    </w:p>
    <w:p w14:paraId="2613683C" w14:textId="7F47299A" w:rsidR="00DE65FA" w:rsidRDefault="00C568FB" w:rsidP="00C568FB">
      <w:pPr>
        <w:jc w:val="both"/>
        <w:rPr>
          <w:lang w:eastAsia="ja-JP"/>
        </w:rPr>
      </w:pPr>
      <w:r>
        <w:rPr>
          <w:lang w:eastAsia="ja-JP"/>
        </w:rPr>
        <w:t>In FDD-TDD combinations, t</w:t>
      </w:r>
      <w:r w:rsidR="00BA4DBA">
        <w:rPr>
          <w:lang w:eastAsia="ja-JP"/>
        </w:rPr>
        <w:t xml:space="preserve">he FDD band may be subject to both </w:t>
      </w:r>
      <w:r w:rsidR="00544CE8">
        <w:rPr>
          <w:lang w:eastAsia="ja-JP"/>
        </w:rPr>
        <w:t>uplink (UL)</w:t>
      </w:r>
      <w:r w:rsidR="00BA4DBA">
        <w:rPr>
          <w:lang w:eastAsia="ja-JP"/>
        </w:rPr>
        <w:t xml:space="preserve"> and downlink (DL) interruptions</w:t>
      </w:r>
      <w:r>
        <w:rPr>
          <w:lang w:eastAsia="ja-JP"/>
        </w:rPr>
        <w:t xml:space="preserve"> due to SRS-AS in TDD band when the UE supports both the FDD and the TDD band with shared primary antenna and shared diversity antenna [3]. </w:t>
      </w:r>
      <w:r w:rsidR="00BA4DBA">
        <w:rPr>
          <w:lang w:eastAsia="ja-JP"/>
        </w:rPr>
        <w:t xml:space="preserve"> </w:t>
      </w:r>
      <w:r>
        <w:rPr>
          <w:lang w:eastAsia="ja-JP"/>
        </w:rPr>
        <w:t xml:space="preserve">Such UE implementation is reproduced from [3] in </w:t>
      </w:r>
      <w:r>
        <w:rPr>
          <w:lang w:eastAsia="ja-JP"/>
        </w:rPr>
        <w:fldChar w:fldCharType="begin"/>
      </w:r>
      <w:r>
        <w:rPr>
          <w:lang w:eastAsia="ja-JP"/>
        </w:rPr>
        <w:instrText xml:space="preserve"> REF _Ref131846907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p>
    <w:p w14:paraId="512EFB38" w14:textId="2E77F744" w:rsidR="00DE65FA" w:rsidRDefault="00C568FB" w:rsidP="00DE65FA">
      <w:pPr>
        <w:jc w:val="center"/>
        <w:rPr>
          <w:lang w:eastAsia="ja-JP"/>
        </w:rPr>
      </w:pPr>
      <w:r w:rsidRPr="006B3107">
        <w:rPr>
          <w:noProof/>
        </w:rPr>
        <w:drawing>
          <wp:inline distT="0" distB="0" distL="0" distR="0" wp14:anchorId="4B55B1D6" wp14:editId="3194392F">
            <wp:extent cx="3428571" cy="227619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28571" cy="2276190"/>
                    </a:xfrm>
                    <a:prstGeom prst="rect">
                      <a:avLst/>
                    </a:prstGeom>
                  </pic:spPr>
                </pic:pic>
              </a:graphicData>
            </a:graphic>
          </wp:inline>
        </w:drawing>
      </w:r>
    </w:p>
    <w:p w14:paraId="0EB66C92" w14:textId="00E0E882" w:rsidR="006C6481" w:rsidRDefault="00DE65FA" w:rsidP="00DE65FA">
      <w:pPr>
        <w:pStyle w:val="Caption"/>
        <w:jc w:val="center"/>
        <w:rPr>
          <w:lang w:eastAsia="ja-JP"/>
        </w:rPr>
      </w:pPr>
      <w:bookmarkStart w:id="10" w:name="_Ref131846907"/>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00C568FB">
        <w:rPr>
          <w:b w:val="0"/>
          <w:bCs/>
        </w:rPr>
        <w:t>FDD-TDD UE architecture with shared primary/main and diversity antenna from [3]</w:t>
      </w:r>
    </w:p>
    <w:p w14:paraId="10094EE3" w14:textId="2BB8B9B0" w:rsidR="00C568FB" w:rsidRDefault="00C568FB" w:rsidP="00B3359A">
      <w:pPr>
        <w:jc w:val="both"/>
        <w:rPr>
          <w:lang w:eastAsia="ja-JP"/>
        </w:rPr>
      </w:pPr>
      <w:r>
        <w:rPr>
          <w:lang w:eastAsia="ja-JP"/>
        </w:rPr>
        <w:t>For some TDD-TDD band combinations where both bands are in-close frequency range, such as CA_n40-n41, and where 4RX is mandatory in both bands (i.e.</w:t>
      </w:r>
      <w:r w:rsidR="00904C40">
        <w:rPr>
          <w:lang w:eastAsia="ja-JP"/>
        </w:rPr>
        <w:t>,</w:t>
      </w:r>
      <w:r>
        <w:rPr>
          <w:lang w:eastAsia="ja-JP"/>
        </w:rPr>
        <w:t xml:space="preserve"> a total of 8 LNAs), similar shared RF front-end architecture may also be used so that the number of antennas is kept to a minimum. </w:t>
      </w:r>
      <w:r w:rsidR="00750043">
        <w:rPr>
          <w:lang w:eastAsia="ja-JP"/>
        </w:rPr>
        <w:t xml:space="preserve">Recently, proponents of such band combinations have requested support for </w:t>
      </w:r>
      <w:r>
        <w:rPr>
          <w:lang w:eastAsia="ja-JP"/>
        </w:rPr>
        <w:t xml:space="preserve">simultaneous </w:t>
      </w:r>
      <w:proofErr w:type="spellStart"/>
      <w:r>
        <w:rPr>
          <w:lang w:eastAsia="ja-JP"/>
        </w:rPr>
        <w:t>RxTx</w:t>
      </w:r>
      <w:proofErr w:type="spellEnd"/>
      <w:r w:rsidR="00750043">
        <w:rPr>
          <w:lang w:eastAsia="ja-JP"/>
        </w:rPr>
        <w:t>, which, beyond huge impact on each band’s receiver sensitivity performance, also brings similar challenges than the above</w:t>
      </w:r>
      <w:r w:rsidR="00544CE8">
        <w:rPr>
          <w:lang w:eastAsia="ja-JP"/>
        </w:rPr>
        <w:t>-</w:t>
      </w:r>
      <w:r w:rsidR="00750043">
        <w:rPr>
          <w:lang w:eastAsia="ja-JP"/>
        </w:rPr>
        <w:t xml:space="preserve">mentioned FDD-TDD band combinations. Concerns on the impact of SRS-AS in such have been captured in [2] where one company proposes that SRS-AS is not enabled (option 3 [2]). </w:t>
      </w:r>
      <w:r w:rsidR="00904C40">
        <w:rPr>
          <w:lang w:eastAsia="ja-JP"/>
        </w:rPr>
        <w:t>Therefore, w</w:t>
      </w:r>
      <w:r w:rsidR="00750043">
        <w:rPr>
          <w:lang w:eastAsia="ja-JP"/>
        </w:rPr>
        <w:t xml:space="preserve">e believe that the scope of RAN1/RAN4 studies on the impact of SRS-AS should be extended to TDD-TDD band combinations for which simultaneous </w:t>
      </w:r>
      <w:proofErr w:type="spellStart"/>
      <w:r w:rsidR="00750043">
        <w:rPr>
          <w:lang w:eastAsia="ja-JP"/>
        </w:rPr>
        <w:t>RxTx</w:t>
      </w:r>
      <w:proofErr w:type="spellEnd"/>
      <w:r w:rsidR="00750043">
        <w:rPr>
          <w:lang w:eastAsia="ja-JP"/>
        </w:rPr>
        <w:t xml:space="preserve"> operation is requested.</w:t>
      </w:r>
      <w:r>
        <w:rPr>
          <w:lang w:eastAsia="ja-JP"/>
        </w:rPr>
        <w:t xml:space="preserve"> </w:t>
      </w:r>
    </w:p>
    <w:p w14:paraId="70A57474" w14:textId="68B85B98" w:rsidR="00537BE7" w:rsidRPr="00537BE7" w:rsidRDefault="00537BE7" w:rsidP="001303E6">
      <w:pPr>
        <w:jc w:val="both"/>
        <w:rPr>
          <w:b/>
          <w:bCs/>
          <w:lang w:eastAsia="ja-JP"/>
        </w:rPr>
      </w:pPr>
      <w:r w:rsidRPr="00537BE7">
        <w:rPr>
          <w:b/>
          <w:bCs/>
          <w:lang w:eastAsia="ja-JP"/>
        </w:rPr>
        <w:t xml:space="preserve">Proposal: </w:t>
      </w:r>
      <w:r w:rsidR="00750043">
        <w:rPr>
          <w:b/>
          <w:bCs/>
          <w:lang w:eastAsia="ja-JP"/>
        </w:rPr>
        <w:t xml:space="preserve">Extend the scope of LS [1] to ask clarifications on </w:t>
      </w:r>
      <w:r w:rsidR="00544CE8">
        <w:rPr>
          <w:b/>
          <w:bCs/>
          <w:lang w:eastAsia="ja-JP"/>
        </w:rPr>
        <w:t xml:space="preserve">SRS-AS </w:t>
      </w:r>
      <w:r w:rsidR="00750043">
        <w:rPr>
          <w:b/>
          <w:bCs/>
          <w:lang w:eastAsia="ja-JP"/>
        </w:rPr>
        <w:t xml:space="preserve">scheduling restrictions or even </w:t>
      </w:r>
      <w:r w:rsidR="00544CE8">
        <w:rPr>
          <w:b/>
          <w:bCs/>
          <w:lang w:eastAsia="ja-JP"/>
        </w:rPr>
        <w:t xml:space="preserve">on </w:t>
      </w:r>
      <w:r w:rsidR="00750043">
        <w:rPr>
          <w:b/>
          <w:bCs/>
          <w:lang w:eastAsia="ja-JP"/>
        </w:rPr>
        <w:t xml:space="preserve">disabling SRS-AS </w:t>
      </w:r>
      <w:r w:rsidR="00544CE8">
        <w:rPr>
          <w:b/>
          <w:bCs/>
          <w:lang w:eastAsia="ja-JP"/>
        </w:rPr>
        <w:t xml:space="preserve">[3] </w:t>
      </w:r>
      <w:r w:rsidR="00750043">
        <w:rPr>
          <w:b/>
          <w:bCs/>
          <w:lang w:eastAsia="ja-JP"/>
        </w:rPr>
        <w:t>to</w:t>
      </w:r>
      <w:r w:rsidR="00544CE8">
        <w:rPr>
          <w:b/>
          <w:bCs/>
          <w:lang w:eastAsia="ja-JP"/>
        </w:rPr>
        <w:t xml:space="preserve"> </w:t>
      </w:r>
      <w:r w:rsidR="00750043">
        <w:rPr>
          <w:b/>
          <w:bCs/>
          <w:lang w:eastAsia="ja-JP"/>
        </w:rPr>
        <w:t xml:space="preserve">TDD-TDD band combinations </w:t>
      </w:r>
      <w:r w:rsidR="00544CE8">
        <w:rPr>
          <w:b/>
          <w:bCs/>
          <w:lang w:eastAsia="ja-JP"/>
        </w:rPr>
        <w:t>(e.g.</w:t>
      </w:r>
      <w:r w:rsidR="00904C40">
        <w:rPr>
          <w:b/>
          <w:bCs/>
          <w:lang w:eastAsia="ja-JP"/>
        </w:rPr>
        <w:t>,</w:t>
      </w:r>
      <w:r w:rsidR="00544CE8">
        <w:rPr>
          <w:b/>
          <w:bCs/>
          <w:lang w:eastAsia="ja-JP"/>
        </w:rPr>
        <w:t xml:space="preserve"> CA_n40-n41) </w:t>
      </w:r>
      <w:r w:rsidR="00750043">
        <w:rPr>
          <w:b/>
          <w:bCs/>
          <w:lang w:eastAsia="ja-JP"/>
        </w:rPr>
        <w:t xml:space="preserve">with simultaneous </w:t>
      </w:r>
      <w:proofErr w:type="spellStart"/>
      <w:r w:rsidR="00750043">
        <w:rPr>
          <w:b/>
          <w:bCs/>
          <w:lang w:eastAsia="ja-JP"/>
        </w:rPr>
        <w:t>RxTx</w:t>
      </w:r>
      <w:proofErr w:type="spellEnd"/>
      <w:r w:rsidR="00750043">
        <w:rPr>
          <w:b/>
          <w:bCs/>
          <w:lang w:eastAsia="ja-JP"/>
        </w:rPr>
        <w:t xml:space="preserve"> operation</w:t>
      </w:r>
      <w:r w:rsidR="00544CE8">
        <w:rPr>
          <w:b/>
          <w:bCs/>
          <w:lang w:eastAsia="ja-JP"/>
        </w:rPr>
        <w:t>.</w:t>
      </w:r>
      <w:r w:rsidR="00750043">
        <w:rPr>
          <w:b/>
          <w:bCs/>
          <w:lang w:eastAsia="ja-JP"/>
        </w:rPr>
        <w:t xml:space="preserve"> </w:t>
      </w:r>
    </w:p>
    <w:p w14:paraId="087BBE02" w14:textId="42F89901" w:rsidR="007F54FB" w:rsidRDefault="007F54FB" w:rsidP="009106B2">
      <w:pPr>
        <w:pStyle w:val="Heading1"/>
        <w:spacing w:after="120"/>
        <w:jc w:val="both"/>
        <w:rPr>
          <w:lang w:eastAsia="ja-JP"/>
        </w:rPr>
      </w:pPr>
      <w:r>
        <w:rPr>
          <w:rFonts w:eastAsia="SimSun"/>
          <w:lang w:eastAsia="zh-CN"/>
        </w:rPr>
        <w:lastRenderedPageBreak/>
        <w:t>3</w:t>
      </w:r>
      <w:r w:rsidRPr="00064625">
        <w:rPr>
          <w:rFonts w:hint="eastAsia"/>
          <w:lang w:eastAsia="ja-JP"/>
        </w:rPr>
        <w:t xml:space="preserve">. </w:t>
      </w:r>
      <w:r>
        <w:rPr>
          <w:lang w:eastAsia="ja-JP"/>
        </w:rPr>
        <w:t>Conclusion</w:t>
      </w:r>
    </w:p>
    <w:p w14:paraId="5E8240E8" w14:textId="13CE7525" w:rsidR="00565FD0" w:rsidRDefault="007F54FB" w:rsidP="00544CE8">
      <w:pPr>
        <w:spacing w:after="120"/>
        <w:jc w:val="both"/>
      </w:pPr>
      <w:r>
        <w:t>This contribution</w:t>
      </w:r>
      <w:r w:rsidR="003B6D0B">
        <w:t xml:space="preserve"> </w:t>
      </w:r>
      <w:r w:rsidR="00CD72AF">
        <w:t xml:space="preserve">proposes </w:t>
      </w:r>
      <w:r w:rsidR="00544CE8">
        <w:t xml:space="preserve">to extend the scope of the LS [1] on clarifications for SRS-AS scheduling restrictions to account for TDD-TDD combinations with simultaneous </w:t>
      </w:r>
      <w:proofErr w:type="spellStart"/>
      <w:r w:rsidR="00544CE8">
        <w:t>RxTx</w:t>
      </w:r>
      <w:proofErr w:type="spellEnd"/>
      <w:r w:rsidR="00544CE8">
        <w:t xml:space="preserve"> operation.</w:t>
      </w:r>
    </w:p>
    <w:p w14:paraId="2FAE9BA7" w14:textId="039EBB14" w:rsidR="00544CE8" w:rsidRPr="00537BE7" w:rsidRDefault="00544CE8" w:rsidP="00544CE8">
      <w:pPr>
        <w:jc w:val="both"/>
        <w:rPr>
          <w:b/>
          <w:bCs/>
          <w:lang w:eastAsia="ja-JP"/>
        </w:rPr>
      </w:pPr>
      <w:r w:rsidRPr="00537BE7">
        <w:rPr>
          <w:b/>
          <w:bCs/>
          <w:lang w:eastAsia="ja-JP"/>
        </w:rPr>
        <w:t xml:space="preserve">Proposal: </w:t>
      </w:r>
      <w:r>
        <w:rPr>
          <w:b/>
          <w:bCs/>
          <w:lang w:eastAsia="ja-JP"/>
        </w:rPr>
        <w:t>Extend the scope of LS [1] to ask clarifications on SRS-AS scheduling restrictions or even on disabling SRS-AS [3] to TDD-TDD band combinations (e.g.</w:t>
      </w:r>
      <w:r w:rsidR="00904C40">
        <w:rPr>
          <w:b/>
          <w:bCs/>
          <w:lang w:eastAsia="ja-JP"/>
        </w:rPr>
        <w:t>,</w:t>
      </w:r>
      <w:r>
        <w:rPr>
          <w:b/>
          <w:bCs/>
          <w:lang w:eastAsia="ja-JP"/>
        </w:rPr>
        <w:t xml:space="preserve"> CA_n40-n41) with simultaneous </w:t>
      </w:r>
      <w:proofErr w:type="spellStart"/>
      <w:r>
        <w:rPr>
          <w:b/>
          <w:bCs/>
          <w:lang w:eastAsia="ja-JP"/>
        </w:rPr>
        <w:t>RxTx</w:t>
      </w:r>
      <w:proofErr w:type="spellEnd"/>
      <w:r>
        <w:rPr>
          <w:b/>
          <w:bCs/>
          <w:lang w:eastAsia="ja-JP"/>
        </w:rPr>
        <w:t xml:space="preserve"> operation. </w:t>
      </w:r>
    </w:p>
    <w:p w14:paraId="0841D292" w14:textId="1CA3BD68" w:rsidR="003B6D0B" w:rsidRDefault="003B6D0B" w:rsidP="009106B2">
      <w:pPr>
        <w:pStyle w:val="Heading1"/>
        <w:spacing w:after="120"/>
        <w:jc w:val="both"/>
      </w:pPr>
      <w:r>
        <w:rPr>
          <w:lang w:eastAsia="ja-JP"/>
        </w:rPr>
        <w:t>References</w:t>
      </w:r>
    </w:p>
    <w:bookmarkEnd w:id="0"/>
    <w:bookmarkEnd w:id="1"/>
    <w:bookmarkEnd w:id="2"/>
    <w:bookmarkEnd w:id="3"/>
    <w:bookmarkEnd w:id="4"/>
    <w:bookmarkEnd w:id="5"/>
    <w:bookmarkEnd w:id="6"/>
    <w:bookmarkEnd w:id="7"/>
    <w:bookmarkEnd w:id="8"/>
    <w:bookmarkEnd w:id="9"/>
    <w:p w14:paraId="67E7CDC5" w14:textId="3B537C62" w:rsidR="003955D8" w:rsidRDefault="00AA125B" w:rsidP="003955D8">
      <w:pPr>
        <w:spacing w:after="120"/>
        <w:ind w:left="564" w:hanging="564"/>
        <w:rPr>
          <w:lang w:val="pt-BR" w:eastAsia="ja-JP"/>
        </w:rPr>
      </w:pPr>
      <w:r w:rsidRPr="006F0FF1">
        <w:rPr>
          <w:rFonts w:hint="eastAsia"/>
          <w:lang w:val="pt-BR" w:eastAsia="ja-JP"/>
        </w:rPr>
        <w:t>[1]</w:t>
      </w:r>
      <w:r w:rsidRPr="006F0FF1">
        <w:rPr>
          <w:lang w:val="pt-BR" w:eastAsia="ja-JP"/>
        </w:rPr>
        <w:tab/>
      </w:r>
      <w:r w:rsidR="003955D8" w:rsidRPr="003955D8">
        <w:rPr>
          <w:lang w:val="pt-BR" w:eastAsia="ja-JP"/>
        </w:rPr>
        <w:t>R4-2303633</w:t>
      </w:r>
      <w:r w:rsidR="003955D8">
        <w:rPr>
          <w:lang w:val="pt-BR" w:eastAsia="ja-JP"/>
        </w:rPr>
        <w:t xml:space="preserve"> </w:t>
      </w:r>
      <w:r w:rsidR="003955D8" w:rsidRPr="003955D8">
        <w:rPr>
          <w:lang w:val="pt-BR" w:eastAsia="ja-JP"/>
        </w:rPr>
        <w:t>LS on clarification on impact of SRS antenna switching for TDD-FDD band combinations</w:t>
      </w:r>
      <w:r w:rsidRPr="00187497">
        <w:rPr>
          <w:lang w:val="pt-BR" w:eastAsia="ja-JP"/>
        </w:rPr>
        <w:t xml:space="preserve">, </w:t>
      </w:r>
      <w:r w:rsidR="003955D8" w:rsidRPr="00997273">
        <w:rPr>
          <w:lang w:val="pt-BR" w:eastAsia="ja-JP"/>
        </w:rPr>
        <w:t xml:space="preserve">3GPP TSG-RAN WG4 Meeting # </w:t>
      </w:r>
      <w:r w:rsidR="003955D8">
        <w:rPr>
          <w:lang w:val="pt-BR" w:eastAsia="ja-JP"/>
        </w:rPr>
        <w:t>106</w:t>
      </w:r>
      <w:r w:rsidR="003955D8" w:rsidRPr="00997273">
        <w:rPr>
          <w:lang w:val="pt-BR" w:eastAsia="ja-JP"/>
        </w:rPr>
        <w:t xml:space="preserve"> </w:t>
      </w:r>
      <w:r w:rsidR="003955D8">
        <w:rPr>
          <w:lang w:val="pt-BR" w:eastAsia="ja-JP"/>
        </w:rPr>
        <w:t>, Athens</w:t>
      </w:r>
      <w:r w:rsidR="003955D8" w:rsidRPr="00C52C8E">
        <w:rPr>
          <w:lang w:val="pt-BR" w:eastAsia="ja-JP"/>
        </w:rPr>
        <w:t xml:space="preserve">, </w:t>
      </w:r>
      <w:r w:rsidR="003955D8">
        <w:rPr>
          <w:lang w:val="pt-BR" w:eastAsia="ja-JP"/>
        </w:rPr>
        <w:t>Greece</w:t>
      </w:r>
      <w:r w:rsidR="003955D8" w:rsidRPr="00C52C8E">
        <w:rPr>
          <w:lang w:val="pt-BR" w:eastAsia="ja-JP"/>
        </w:rPr>
        <w:t>,</w:t>
      </w:r>
      <w:r w:rsidR="003955D8">
        <w:rPr>
          <w:lang w:val="pt-BR" w:eastAsia="ja-JP"/>
        </w:rPr>
        <w:t xml:space="preserve"> </w:t>
      </w:r>
      <w:r w:rsidR="003955D8" w:rsidRPr="003955D8">
        <w:rPr>
          <w:lang w:val="pt-BR" w:eastAsia="ja-JP"/>
        </w:rPr>
        <w:t>Huawei.</w:t>
      </w:r>
    </w:p>
    <w:p w14:paraId="4A3EFCA0" w14:textId="170331DB" w:rsidR="00187497" w:rsidRDefault="00AA125B" w:rsidP="00C52C8E">
      <w:pPr>
        <w:spacing w:after="120"/>
        <w:ind w:left="564" w:hanging="564"/>
        <w:rPr>
          <w:lang w:val="pt-BR" w:eastAsia="ja-JP"/>
        </w:rPr>
      </w:pPr>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003955D8" w:rsidRPr="003955D8">
        <w:rPr>
          <w:lang w:val="pt-BR" w:eastAsia="ja-JP"/>
        </w:rPr>
        <w:t>R4-2303691 WF on simultaneous Rx/Tx transmission</w:t>
      </w:r>
      <w:r w:rsidRPr="00A722E8">
        <w:rPr>
          <w:lang w:val="pt-BR" w:eastAsia="ja-JP"/>
        </w:rPr>
        <w:t xml:space="preserve">, </w:t>
      </w:r>
      <w:r w:rsidR="00997273" w:rsidRPr="00997273">
        <w:rPr>
          <w:lang w:val="pt-BR" w:eastAsia="ja-JP"/>
        </w:rPr>
        <w:t xml:space="preserve">3GPP TSG-RAN WG4 Meeting # </w:t>
      </w:r>
      <w:r w:rsidR="003955D8">
        <w:rPr>
          <w:lang w:val="pt-BR" w:eastAsia="ja-JP"/>
        </w:rPr>
        <w:t>106</w:t>
      </w:r>
      <w:r w:rsidR="00997273" w:rsidRPr="00997273">
        <w:rPr>
          <w:lang w:val="pt-BR" w:eastAsia="ja-JP"/>
        </w:rPr>
        <w:t xml:space="preserve"> </w:t>
      </w:r>
      <w:r w:rsidR="00997273">
        <w:rPr>
          <w:lang w:val="pt-BR" w:eastAsia="ja-JP"/>
        </w:rPr>
        <w:t xml:space="preserve">, </w:t>
      </w:r>
      <w:r w:rsidR="003955D8">
        <w:rPr>
          <w:lang w:val="pt-BR" w:eastAsia="ja-JP"/>
        </w:rPr>
        <w:t>Athens</w:t>
      </w:r>
      <w:r w:rsidR="00C52C8E" w:rsidRPr="00C52C8E">
        <w:rPr>
          <w:lang w:val="pt-BR" w:eastAsia="ja-JP"/>
        </w:rPr>
        <w:t xml:space="preserve">, </w:t>
      </w:r>
      <w:r w:rsidR="003955D8">
        <w:rPr>
          <w:lang w:val="pt-BR" w:eastAsia="ja-JP"/>
        </w:rPr>
        <w:t>Greece</w:t>
      </w:r>
      <w:r w:rsidR="00C52C8E" w:rsidRPr="00C52C8E">
        <w:rPr>
          <w:lang w:val="pt-BR" w:eastAsia="ja-JP"/>
        </w:rPr>
        <w:t>,</w:t>
      </w:r>
      <w:r w:rsidR="00997273">
        <w:rPr>
          <w:lang w:val="pt-BR" w:eastAsia="ja-JP"/>
        </w:rPr>
        <w:t xml:space="preserve"> </w:t>
      </w:r>
      <w:r w:rsidR="003955D8" w:rsidRPr="003955D8">
        <w:rPr>
          <w:lang w:val="pt-BR" w:eastAsia="ja-JP"/>
        </w:rPr>
        <w:t>Huawei, HiSilicon, Skyworks Solutions,</w:t>
      </w:r>
      <w:r w:rsidR="00904C40">
        <w:rPr>
          <w:lang w:val="pt-BR" w:eastAsia="ja-JP"/>
        </w:rPr>
        <w:t xml:space="preserve"> </w:t>
      </w:r>
      <w:r w:rsidR="003955D8" w:rsidRPr="003955D8">
        <w:rPr>
          <w:lang w:val="pt-BR" w:eastAsia="ja-JP"/>
        </w:rPr>
        <w:t>Inc, Mediatek Inc.</w:t>
      </w:r>
    </w:p>
    <w:p w14:paraId="25B86C20" w14:textId="01BC5E43" w:rsidR="003955D8" w:rsidRDefault="00A24BDF" w:rsidP="003955D8">
      <w:pPr>
        <w:spacing w:after="120"/>
        <w:ind w:left="564" w:hanging="564"/>
        <w:rPr>
          <w:lang w:val="pt-BR" w:eastAsia="ja-JP"/>
        </w:rPr>
      </w:pPr>
      <w:r>
        <w:rPr>
          <w:lang w:val="pt-BR" w:eastAsia="ja-JP"/>
        </w:rPr>
        <w:t>[3]</w:t>
      </w:r>
      <w:r>
        <w:rPr>
          <w:lang w:val="pt-BR" w:eastAsia="ja-JP"/>
        </w:rPr>
        <w:tab/>
      </w:r>
      <w:r w:rsidR="003955D8" w:rsidRPr="003955D8">
        <w:rPr>
          <w:lang w:val="pt-BR" w:eastAsia="ja-JP"/>
        </w:rPr>
        <w:t>R4-2302376</w:t>
      </w:r>
      <w:r w:rsidR="003955D8">
        <w:rPr>
          <w:lang w:val="pt-BR" w:eastAsia="ja-JP"/>
        </w:rPr>
        <w:t xml:space="preserve"> </w:t>
      </w:r>
      <w:r w:rsidR="003955D8" w:rsidRPr="003955D8">
        <w:rPr>
          <w:lang w:val="pt-BR" w:eastAsia="ja-JP"/>
        </w:rPr>
        <w:t>Clarification on impact of SRS antenna switching for TDD-FDD band combinations</w:t>
      </w:r>
      <w:r>
        <w:rPr>
          <w:lang w:val="pt-BR" w:eastAsia="ja-JP"/>
        </w:rPr>
        <w:t xml:space="preserve">, </w:t>
      </w:r>
      <w:r w:rsidR="003955D8" w:rsidRPr="00997273">
        <w:rPr>
          <w:lang w:val="pt-BR" w:eastAsia="ja-JP"/>
        </w:rPr>
        <w:t xml:space="preserve">3GPP TSG-RAN WG4 Meeting # </w:t>
      </w:r>
      <w:r w:rsidR="003955D8">
        <w:rPr>
          <w:lang w:val="pt-BR" w:eastAsia="ja-JP"/>
        </w:rPr>
        <w:t>106</w:t>
      </w:r>
      <w:r w:rsidR="003955D8" w:rsidRPr="00997273">
        <w:rPr>
          <w:lang w:val="pt-BR" w:eastAsia="ja-JP"/>
        </w:rPr>
        <w:t xml:space="preserve"> </w:t>
      </w:r>
      <w:r w:rsidR="003955D8">
        <w:rPr>
          <w:lang w:val="pt-BR" w:eastAsia="ja-JP"/>
        </w:rPr>
        <w:t>, Athens</w:t>
      </w:r>
      <w:r w:rsidR="003955D8" w:rsidRPr="00C52C8E">
        <w:rPr>
          <w:lang w:val="pt-BR" w:eastAsia="ja-JP"/>
        </w:rPr>
        <w:t xml:space="preserve">, </w:t>
      </w:r>
      <w:r w:rsidR="003955D8">
        <w:rPr>
          <w:lang w:val="pt-BR" w:eastAsia="ja-JP"/>
        </w:rPr>
        <w:t>Greece</w:t>
      </w:r>
      <w:r w:rsidR="003955D8" w:rsidRPr="00C52C8E">
        <w:rPr>
          <w:lang w:val="pt-BR" w:eastAsia="ja-JP"/>
        </w:rPr>
        <w:t>,</w:t>
      </w:r>
      <w:r w:rsidR="003955D8">
        <w:rPr>
          <w:lang w:val="pt-BR" w:eastAsia="ja-JP"/>
        </w:rPr>
        <w:t xml:space="preserve"> </w:t>
      </w:r>
      <w:r w:rsidR="003955D8" w:rsidRPr="003955D8">
        <w:rPr>
          <w:lang w:val="pt-BR" w:eastAsia="ja-JP"/>
        </w:rPr>
        <w:t>Huawei, HiSilicon.</w:t>
      </w:r>
    </w:p>
    <w:sectPr w:rsidR="003955D8"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E7F97" w14:textId="77777777" w:rsidR="000473EB" w:rsidRDefault="000473EB">
      <w:r>
        <w:separator/>
      </w:r>
    </w:p>
  </w:endnote>
  <w:endnote w:type="continuationSeparator" w:id="0">
    <w:p w14:paraId="646456C8" w14:textId="77777777" w:rsidR="000473EB" w:rsidRDefault="00047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3A21A" w14:textId="77777777" w:rsidR="000473EB" w:rsidRDefault="000473EB">
      <w:r>
        <w:separator/>
      </w:r>
    </w:p>
  </w:footnote>
  <w:footnote w:type="continuationSeparator" w:id="0">
    <w:p w14:paraId="4E18D8BE" w14:textId="77777777" w:rsidR="000473EB" w:rsidRDefault="00047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24"/>
  </w:num>
  <w:num w:numId="3">
    <w:abstractNumId w:val="6"/>
  </w:num>
  <w:num w:numId="4">
    <w:abstractNumId w:val="3"/>
  </w:num>
  <w:num w:numId="5">
    <w:abstractNumId w:val="18"/>
  </w:num>
  <w:num w:numId="6">
    <w:abstractNumId w:val="15"/>
  </w:num>
  <w:num w:numId="7">
    <w:abstractNumId w:val="17"/>
  </w:num>
  <w:num w:numId="8">
    <w:abstractNumId w:val="7"/>
  </w:num>
  <w:num w:numId="9">
    <w:abstractNumId w:val="13"/>
  </w:num>
  <w:num w:numId="10">
    <w:abstractNumId w:val="25"/>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
  </w:num>
  <w:num w:numId="15">
    <w:abstractNumId w:val="11"/>
  </w:num>
  <w:num w:numId="16">
    <w:abstractNumId w:val="8"/>
  </w:num>
  <w:num w:numId="17">
    <w:abstractNumId w:val="21"/>
  </w:num>
  <w:num w:numId="18">
    <w:abstractNumId w:val="23"/>
  </w:num>
  <w:num w:numId="19">
    <w:abstractNumId w:val="0"/>
  </w:num>
  <w:num w:numId="20">
    <w:abstractNumId w:val="20"/>
  </w:num>
  <w:num w:numId="21">
    <w:abstractNumId w:val="4"/>
  </w:num>
  <w:num w:numId="22">
    <w:abstractNumId w:val="1"/>
  </w:num>
  <w:num w:numId="23">
    <w:abstractNumId w:val="19"/>
  </w:num>
  <w:num w:numId="24">
    <w:abstractNumId w:val="14"/>
  </w:num>
  <w:num w:numId="25">
    <w:abstractNumId w:val="9"/>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6EFF"/>
    <w:rsid w:val="00021241"/>
    <w:rsid w:val="000215CB"/>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3EB"/>
    <w:rsid w:val="00047A18"/>
    <w:rsid w:val="0005090F"/>
    <w:rsid w:val="00050976"/>
    <w:rsid w:val="0005155D"/>
    <w:rsid w:val="000546B4"/>
    <w:rsid w:val="000565ED"/>
    <w:rsid w:val="00060E62"/>
    <w:rsid w:val="00063CF2"/>
    <w:rsid w:val="00063F8D"/>
    <w:rsid w:val="0006412A"/>
    <w:rsid w:val="00064625"/>
    <w:rsid w:val="00064E90"/>
    <w:rsid w:val="00065364"/>
    <w:rsid w:val="000663F8"/>
    <w:rsid w:val="00066528"/>
    <w:rsid w:val="0006687D"/>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53D9"/>
    <w:rsid w:val="000B58BB"/>
    <w:rsid w:val="000B7955"/>
    <w:rsid w:val="000B7DD2"/>
    <w:rsid w:val="000C1389"/>
    <w:rsid w:val="000C3909"/>
    <w:rsid w:val="000C542C"/>
    <w:rsid w:val="000C69E7"/>
    <w:rsid w:val="000C6A06"/>
    <w:rsid w:val="000D14AB"/>
    <w:rsid w:val="000D19D3"/>
    <w:rsid w:val="000D348D"/>
    <w:rsid w:val="000D6CFC"/>
    <w:rsid w:val="000E1B6E"/>
    <w:rsid w:val="000E37E4"/>
    <w:rsid w:val="000E418E"/>
    <w:rsid w:val="000E5F1D"/>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51E"/>
    <w:rsid w:val="001231DC"/>
    <w:rsid w:val="0012432D"/>
    <w:rsid w:val="0012446A"/>
    <w:rsid w:val="001265E3"/>
    <w:rsid w:val="00126E43"/>
    <w:rsid w:val="00127ACF"/>
    <w:rsid w:val="001303E6"/>
    <w:rsid w:val="001325AA"/>
    <w:rsid w:val="001335EE"/>
    <w:rsid w:val="00133B52"/>
    <w:rsid w:val="00133BEF"/>
    <w:rsid w:val="001348EF"/>
    <w:rsid w:val="0013685B"/>
    <w:rsid w:val="0013706F"/>
    <w:rsid w:val="00137734"/>
    <w:rsid w:val="00140F9D"/>
    <w:rsid w:val="00141DB5"/>
    <w:rsid w:val="00144DE8"/>
    <w:rsid w:val="00146442"/>
    <w:rsid w:val="00147191"/>
    <w:rsid w:val="001476C0"/>
    <w:rsid w:val="00151692"/>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9B4"/>
    <w:rsid w:val="0020736B"/>
    <w:rsid w:val="002078F9"/>
    <w:rsid w:val="00210968"/>
    <w:rsid w:val="00210BDF"/>
    <w:rsid w:val="0021253F"/>
    <w:rsid w:val="002144A6"/>
    <w:rsid w:val="00214FBD"/>
    <w:rsid w:val="0021572D"/>
    <w:rsid w:val="00216078"/>
    <w:rsid w:val="00221528"/>
    <w:rsid w:val="00221973"/>
    <w:rsid w:val="002232AD"/>
    <w:rsid w:val="00224371"/>
    <w:rsid w:val="002259EF"/>
    <w:rsid w:val="0023082B"/>
    <w:rsid w:val="002322EB"/>
    <w:rsid w:val="00232BF0"/>
    <w:rsid w:val="00233475"/>
    <w:rsid w:val="00233B2A"/>
    <w:rsid w:val="00235944"/>
    <w:rsid w:val="00235DB2"/>
    <w:rsid w:val="00237047"/>
    <w:rsid w:val="00240C0C"/>
    <w:rsid w:val="0024133D"/>
    <w:rsid w:val="00245A34"/>
    <w:rsid w:val="002474A7"/>
    <w:rsid w:val="00252063"/>
    <w:rsid w:val="0025486D"/>
    <w:rsid w:val="002552D7"/>
    <w:rsid w:val="002567D5"/>
    <w:rsid w:val="00260B1E"/>
    <w:rsid w:val="00260E8B"/>
    <w:rsid w:val="0026164C"/>
    <w:rsid w:val="00262A5B"/>
    <w:rsid w:val="00264849"/>
    <w:rsid w:val="002648BF"/>
    <w:rsid w:val="002669DE"/>
    <w:rsid w:val="00266EE7"/>
    <w:rsid w:val="00270D08"/>
    <w:rsid w:val="00272861"/>
    <w:rsid w:val="00274D6B"/>
    <w:rsid w:val="002775E8"/>
    <w:rsid w:val="00281E6F"/>
    <w:rsid w:val="00282213"/>
    <w:rsid w:val="002830A5"/>
    <w:rsid w:val="00283475"/>
    <w:rsid w:val="00284DE7"/>
    <w:rsid w:val="002860B4"/>
    <w:rsid w:val="00290A95"/>
    <w:rsid w:val="002920F4"/>
    <w:rsid w:val="002924D6"/>
    <w:rsid w:val="00292D32"/>
    <w:rsid w:val="00295A12"/>
    <w:rsid w:val="0029706F"/>
    <w:rsid w:val="00297A1B"/>
    <w:rsid w:val="002A2107"/>
    <w:rsid w:val="002A3A5F"/>
    <w:rsid w:val="002A4568"/>
    <w:rsid w:val="002A5B48"/>
    <w:rsid w:val="002A6741"/>
    <w:rsid w:val="002B0570"/>
    <w:rsid w:val="002B16B0"/>
    <w:rsid w:val="002B1E69"/>
    <w:rsid w:val="002B30AD"/>
    <w:rsid w:val="002B4C1C"/>
    <w:rsid w:val="002B525D"/>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67AD"/>
    <w:rsid w:val="002E0FEF"/>
    <w:rsid w:val="002E185E"/>
    <w:rsid w:val="002E3D4E"/>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B8A"/>
    <w:rsid w:val="00352368"/>
    <w:rsid w:val="0035303A"/>
    <w:rsid w:val="003538DE"/>
    <w:rsid w:val="00353FC3"/>
    <w:rsid w:val="00354649"/>
    <w:rsid w:val="00354CAC"/>
    <w:rsid w:val="00355355"/>
    <w:rsid w:val="00357760"/>
    <w:rsid w:val="00357D3D"/>
    <w:rsid w:val="0036048B"/>
    <w:rsid w:val="0036106E"/>
    <w:rsid w:val="003615B3"/>
    <w:rsid w:val="00361A14"/>
    <w:rsid w:val="00362081"/>
    <w:rsid w:val="0036333F"/>
    <w:rsid w:val="00364EDE"/>
    <w:rsid w:val="00366E87"/>
    <w:rsid w:val="00371E11"/>
    <w:rsid w:val="00373723"/>
    <w:rsid w:val="003767EE"/>
    <w:rsid w:val="0037737F"/>
    <w:rsid w:val="003811F6"/>
    <w:rsid w:val="00384D60"/>
    <w:rsid w:val="0038515D"/>
    <w:rsid w:val="003857EE"/>
    <w:rsid w:val="00387054"/>
    <w:rsid w:val="00387CF6"/>
    <w:rsid w:val="00392274"/>
    <w:rsid w:val="003949D0"/>
    <w:rsid w:val="00394D97"/>
    <w:rsid w:val="003955D8"/>
    <w:rsid w:val="00395E87"/>
    <w:rsid w:val="003A0E5D"/>
    <w:rsid w:val="003A229F"/>
    <w:rsid w:val="003A3D39"/>
    <w:rsid w:val="003A4743"/>
    <w:rsid w:val="003A4E94"/>
    <w:rsid w:val="003A522C"/>
    <w:rsid w:val="003A52FA"/>
    <w:rsid w:val="003A5510"/>
    <w:rsid w:val="003B1820"/>
    <w:rsid w:val="003B406C"/>
    <w:rsid w:val="003B6003"/>
    <w:rsid w:val="003B6206"/>
    <w:rsid w:val="003B63E7"/>
    <w:rsid w:val="003B6D0B"/>
    <w:rsid w:val="003C346D"/>
    <w:rsid w:val="003C4319"/>
    <w:rsid w:val="003C65BD"/>
    <w:rsid w:val="003C6993"/>
    <w:rsid w:val="003C79D7"/>
    <w:rsid w:val="003D05CB"/>
    <w:rsid w:val="003D2A87"/>
    <w:rsid w:val="003D3A8B"/>
    <w:rsid w:val="003D3B4D"/>
    <w:rsid w:val="003D5017"/>
    <w:rsid w:val="003D6187"/>
    <w:rsid w:val="003D640F"/>
    <w:rsid w:val="003D642C"/>
    <w:rsid w:val="003D64E3"/>
    <w:rsid w:val="003E16CC"/>
    <w:rsid w:val="003E2ED3"/>
    <w:rsid w:val="003E4B37"/>
    <w:rsid w:val="003E533B"/>
    <w:rsid w:val="003E6C3F"/>
    <w:rsid w:val="003E7286"/>
    <w:rsid w:val="003F0109"/>
    <w:rsid w:val="003F6A95"/>
    <w:rsid w:val="003F6BD1"/>
    <w:rsid w:val="00402E99"/>
    <w:rsid w:val="00402FF8"/>
    <w:rsid w:val="00404CF8"/>
    <w:rsid w:val="0040547B"/>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40517"/>
    <w:rsid w:val="0044166E"/>
    <w:rsid w:val="00442AF5"/>
    <w:rsid w:val="00442D16"/>
    <w:rsid w:val="00445B1C"/>
    <w:rsid w:val="0044714D"/>
    <w:rsid w:val="0045009E"/>
    <w:rsid w:val="00450C9B"/>
    <w:rsid w:val="00455057"/>
    <w:rsid w:val="0045579E"/>
    <w:rsid w:val="004571AE"/>
    <w:rsid w:val="00460077"/>
    <w:rsid w:val="00463428"/>
    <w:rsid w:val="00464913"/>
    <w:rsid w:val="00466D4C"/>
    <w:rsid w:val="004672D9"/>
    <w:rsid w:val="00470463"/>
    <w:rsid w:val="004714F4"/>
    <w:rsid w:val="00471DB8"/>
    <w:rsid w:val="0047244E"/>
    <w:rsid w:val="00476152"/>
    <w:rsid w:val="00477096"/>
    <w:rsid w:val="0047759F"/>
    <w:rsid w:val="0048072B"/>
    <w:rsid w:val="00480DD2"/>
    <w:rsid w:val="00480FF8"/>
    <w:rsid w:val="00483AA1"/>
    <w:rsid w:val="00483D08"/>
    <w:rsid w:val="00484A3C"/>
    <w:rsid w:val="00485DB0"/>
    <w:rsid w:val="00486B8A"/>
    <w:rsid w:val="0048750C"/>
    <w:rsid w:val="00487C13"/>
    <w:rsid w:val="0049136F"/>
    <w:rsid w:val="00491529"/>
    <w:rsid w:val="00492B55"/>
    <w:rsid w:val="00492FF4"/>
    <w:rsid w:val="00493304"/>
    <w:rsid w:val="00495201"/>
    <w:rsid w:val="00495514"/>
    <w:rsid w:val="00496DC0"/>
    <w:rsid w:val="004A0D6E"/>
    <w:rsid w:val="004A28BB"/>
    <w:rsid w:val="004A5EC5"/>
    <w:rsid w:val="004A66D5"/>
    <w:rsid w:val="004A774F"/>
    <w:rsid w:val="004B03EA"/>
    <w:rsid w:val="004B05CB"/>
    <w:rsid w:val="004B1151"/>
    <w:rsid w:val="004B256D"/>
    <w:rsid w:val="004B44F0"/>
    <w:rsid w:val="004B462E"/>
    <w:rsid w:val="004B70B4"/>
    <w:rsid w:val="004C17E3"/>
    <w:rsid w:val="004C4662"/>
    <w:rsid w:val="004C5276"/>
    <w:rsid w:val="004C5539"/>
    <w:rsid w:val="004C65C9"/>
    <w:rsid w:val="004C7368"/>
    <w:rsid w:val="004D018D"/>
    <w:rsid w:val="004D07AC"/>
    <w:rsid w:val="004D174B"/>
    <w:rsid w:val="004D20C7"/>
    <w:rsid w:val="004D21D6"/>
    <w:rsid w:val="004D2734"/>
    <w:rsid w:val="004D5E6B"/>
    <w:rsid w:val="004D79A4"/>
    <w:rsid w:val="004D7B31"/>
    <w:rsid w:val="004D7C4F"/>
    <w:rsid w:val="004E036D"/>
    <w:rsid w:val="004E0C3C"/>
    <w:rsid w:val="004E1BD7"/>
    <w:rsid w:val="004E261A"/>
    <w:rsid w:val="004E26A0"/>
    <w:rsid w:val="004E2854"/>
    <w:rsid w:val="004E3AA1"/>
    <w:rsid w:val="004E4A0F"/>
    <w:rsid w:val="004E4BEE"/>
    <w:rsid w:val="004E4C0E"/>
    <w:rsid w:val="004E58D6"/>
    <w:rsid w:val="004E662E"/>
    <w:rsid w:val="004F00E4"/>
    <w:rsid w:val="004F013E"/>
    <w:rsid w:val="004F5221"/>
    <w:rsid w:val="004F5877"/>
    <w:rsid w:val="004F5BDE"/>
    <w:rsid w:val="00505940"/>
    <w:rsid w:val="00505BFA"/>
    <w:rsid w:val="00505EB3"/>
    <w:rsid w:val="00510A5F"/>
    <w:rsid w:val="0051158A"/>
    <w:rsid w:val="00511709"/>
    <w:rsid w:val="005124FB"/>
    <w:rsid w:val="00513525"/>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3986"/>
    <w:rsid w:val="00535330"/>
    <w:rsid w:val="005354C7"/>
    <w:rsid w:val="00537BE7"/>
    <w:rsid w:val="00540FE8"/>
    <w:rsid w:val="00541B90"/>
    <w:rsid w:val="00544499"/>
    <w:rsid w:val="00544CE8"/>
    <w:rsid w:val="005450CC"/>
    <w:rsid w:val="00546A44"/>
    <w:rsid w:val="00546BC8"/>
    <w:rsid w:val="005508C3"/>
    <w:rsid w:val="0055115F"/>
    <w:rsid w:val="00551962"/>
    <w:rsid w:val="00551BA1"/>
    <w:rsid w:val="00551D47"/>
    <w:rsid w:val="0055266F"/>
    <w:rsid w:val="00555599"/>
    <w:rsid w:val="00555DC6"/>
    <w:rsid w:val="005600C5"/>
    <w:rsid w:val="005613E9"/>
    <w:rsid w:val="005645E6"/>
    <w:rsid w:val="005650D0"/>
    <w:rsid w:val="00565FD0"/>
    <w:rsid w:val="00567785"/>
    <w:rsid w:val="0057126E"/>
    <w:rsid w:val="00573281"/>
    <w:rsid w:val="0057362B"/>
    <w:rsid w:val="00573B15"/>
    <w:rsid w:val="00576264"/>
    <w:rsid w:val="005805C5"/>
    <w:rsid w:val="00581502"/>
    <w:rsid w:val="00582F61"/>
    <w:rsid w:val="005849AA"/>
    <w:rsid w:val="00587617"/>
    <w:rsid w:val="00587F02"/>
    <w:rsid w:val="0059196C"/>
    <w:rsid w:val="00593079"/>
    <w:rsid w:val="00596A16"/>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C87"/>
    <w:rsid w:val="005E3271"/>
    <w:rsid w:val="005E5145"/>
    <w:rsid w:val="005E59F0"/>
    <w:rsid w:val="005E5D40"/>
    <w:rsid w:val="005E7F73"/>
    <w:rsid w:val="005F0845"/>
    <w:rsid w:val="005F175B"/>
    <w:rsid w:val="005F4BCF"/>
    <w:rsid w:val="005F5C8C"/>
    <w:rsid w:val="00604E58"/>
    <w:rsid w:val="00605271"/>
    <w:rsid w:val="00606D02"/>
    <w:rsid w:val="00606E8E"/>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6F7"/>
    <w:rsid w:val="00651B84"/>
    <w:rsid w:val="006542F2"/>
    <w:rsid w:val="00655E46"/>
    <w:rsid w:val="00655EEA"/>
    <w:rsid w:val="00661AAA"/>
    <w:rsid w:val="0066272D"/>
    <w:rsid w:val="00666145"/>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FC8"/>
    <w:rsid w:val="006F6631"/>
    <w:rsid w:val="006F71A0"/>
    <w:rsid w:val="006F7798"/>
    <w:rsid w:val="00700AAD"/>
    <w:rsid w:val="00701D0F"/>
    <w:rsid w:val="00704D7D"/>
    <w:rsid w:val="00705346"/>
    <w:rsid w:val="0070646B"/>
    <w:rsid w:val="00707B37"/>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3EDB"/>
    <w:rsid w:val="00747D66"/>
    <w:rsid w:val="00750043"/>
    <w:rsid w:val="00750156"/>
    <w:rsid w:val="0075016D"/>
    <w:rsid w:val="007509D1"/>
    <w:rsid w:val="0075342D"/>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90E3A"/>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60DA"/>
    <w:rsid w:val="007C1BF6"/>
    <w:rsid w:val="007C225D"/>
    <w:rsid w:val="007C2A2D"/>
    <w:rsid w:val="007C4061"/>
    <w:rsid w:val="007C4C38"/>
    <w:rsid w:val="007C61BB"/>
    <w:rsid w:val="007D1455"/>
    <w:rsid w:val="007D2AA6"/>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2FFA"/>
    <w:rsid w:val="00833E81"/>
    <w:rsid w:val="008345C9"/>
    <w:rsid w:val="00835A89"/>
    <w:rsid w:val="00846CC3"/>
    <w:rsid w:val="00850377"/>
    <w:rsid w:val="00854041"/>
    <w:rsid w:val="008553AA"/>
    <w:rsid w:val="0085601B"/>
    <w:rsid w:val="00861162"/>
    <w:rsid w:val="00862984"/>
    <w:rsid w:val="00866930"/>
    <w:rsid w:val="008679BB"/>
    <w:rsid w:val="0087033F"/>
    <w:rsid w:val="008729DE"/>
    <w:rsid w:val="00872FF9"/>
    <w:rsid w:val="00874EB4"/>
    <w:rsid w:val="008758CA"/>
    <w:rsid w:val="0088004A"/>
    <w:rsid w:val="00880C27"/>
    <w:rsid w:val="0088152B"/>
    <w:rsid w:val="00882274"/>
    <w:rsid w:val="00884EA6"/>
    <w:rsid w:val="00884FB6"/>
    <w:rsid w:val="00886394"/>
    <w:rsid w:val="008866A7"/>
    <w:rsid w:val="00886AF4"/>
    <w:rsid w:val="00886C89"/>
    <w:rsid w:val="008874F2"/>
    <w:rsid w:val="008922CD"/>
    <w:rsid w:val="00892DE1"/>
    <w:rsid w:val="00895990"/>
    <w:rsid w:val="00895B0F"/>
    <w:rsid w:val="008A1C40"/>
    <w:rsid w:val="008A26CA"/>
    <w:rsid w:val="008A4D8F"/>
    <w:rsid w:val="008B3091"/>
    <w:rsid w:val="008B3D64"/>
    <w:rsid w:val="008B4C4A"/>
    <w:rsid w:val="008B4CEF"/>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4DC6"/>
    <w:rsid w:val="008D50C0"/>
    <w:rsid w:val="008D6860"/>
    <w:rsid w:val="008D6EA4"/>
    <w:rsid w:val="008D7FB5"/>
    <w:rsid w:val="008E009E"/>
    <w:rsid w:val="008E372C"/>
    <w:rsid w:val="008E51F8"/>
    <w:rsid w:val="008E714D"/>
    <w:rsid w:val="008F01FB"/>
    <w:rsid w:val="008F04BA"/>
    <w:rsid w:val="008F13B5"/>
    <w:rsid w:val="008F259E"/>
    <w:rsid w:val="008F3142"/>
    <w:rsid w:val="008F5D0C"/>
    <w:rsid w:val="008F777D"/>
    <w:rsid w:val="00900562"/>
    <w:rsid w:val="0090090D"/>
    <w:rsid w:val="0090177F"/>
    <w:rsid w:val="00902AFB"/>
    <w:rsid w:val="00902E7D"/>
    <w:rsid w:val="009042C3"/>
    <w:rsid w:val="00904C40"/>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4ECF"/>
    <w:rsid w:val="00947922"/>
    <w:rsid w:val="00950804"/>
    <w:rsid w:val="00951520"/>
    <w:rsid w:val="00951A58"/>
    <w:rsid w:val="00952A15"/>
    <w:rsid w:val="009541D0"/>
    <w:rsid w:val="00955B11"/>
    <w:rsid w:val="00955CD5"/>
    <w:rsid w:val="00956FD7"/>
    <w:rsid w:val="009615F4"/>
    <w:rsid w:val="0096170F"/>
    <w:rsid w:val="00964019"/>
    <w:rsid w:val="0096682F"/>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ADB"/>
    <w:rsid w:val="00991B5B"/>
    <w:rsid w:val="00993316"/>
    <w:rsid w:val="0099355E"/>
    <w:rsid w:val="00995000"/>
    <w:rsid w:val="00997273"/>
    <w:rsid w:val="00997695"/>
    <w:rsid w:val="00997831"/>
    <w:rsid w:val="009A0445"/>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F0890"/>
    <w:rsid w:val="009F1B3C"/>
    <w:rsid w:val="009F2A0D"/>
    <w:rsid w:val="009F4FB7"/>
    <w:rsid w:val="009F7E39"/>
    <w:rsid w:val="00A0060A"/>
    <w:rsid w:val="00A02C37"/>
    <w:rsid w:val="00A0339B"/>
    <w:rsid w:val="00A0633C"/>
    <w:rsid w:val="00A063BD"/>
    <w:rsid w:val="00A15ABB"/>
    <w:rsid w:val="00A165D8"/>
    <w:rsid w:val="00A1762D"/>
    <w:rsid w:val="00A17910"/>
    <w:rsid w:val="00A21677"/>
    <w:rsid w:val="00A24463"/>
    <w:rsid w:val="00A24BDF"/>
    <w:rsid w:val="00A24FB7"/>
    <w:rsid w:val="00A32CCA"/>
    <w:rsid w:val="00A3585F"/>
    <w:rsid w:val="00A37667"/>
    <w:rsid w:val="00A402FC"/>
    <w:rsid w:val="00A41C75"/>
    <w:rsid w:val="00A42DE8"/>
    <w:rsid w:val="00A444C6"/>
    <w:rsid w:val="00A46AAB"/>
    <w:rsid w:val="00A504FF"/>
    <w:rsid w:val="00A507F6"/>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EBA"/>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89B"/>
    <w:rsid w:val="00B425EB"/>
    <w:rsid w:val="00B43937"/>
    <w:rsid w:val="00B46273"/>
    <w:rsid w:val="00B4683F"/>
    <w:rsid w:val="00B477BE"/>
    <w:rsid w:val="00B508C8"/>
    <w:rsid w:val="00B50A82"/>
    <w:rsid w:val="00B5139B"/>
    <w:rsid w:val="00B51C26"/>
    <w:rsid w:val="00B52F85"/>
    <w:rsid w:val="00B549F7"/>
    <w:rsid w:val="00B56316"/>
    <w:rsid w:val="00B60020"/>
    <w:rsid w:val="00B63439"/>
    <w:rsid w:val="00B63649"/>
    <w:rsid w:val="00B63B07"/>
    <w:rsid w:val="00B63CF3"/>
    <w:rsid w:val="00B64A20"/>
    <w:rsid w:val="00B67328"/>
    <w:rsid w:val="00B7029A"/>
    <w:rsid w:val="00B71BEC"/>
    <w:rsid w:val="00B74EEA"/>
    <w:rsid w:val="00B82180"/>
    <w:rsid w:val="00B8446C"/>
    <w:rsid w:val="00B8546B"/>
    <w:rsid w:val="00B85F66"/>
    <w:rsid w:val="00B87497"/>
    <w:rsid w:val="00B87F46"/>
    <w:rsid w:val="00B90821"/>
    <w:rsid w:val="00B91103"/>
    <w:rsid w:val="00B91420"/>
    <w:rsid w:val="00B929C5"/>
    <w:rsid w:val="00B947B6"/>
    <w:rsid w:val="00B95BD7"/>
    <w:rsid w:val="00B96E02"/>
    <w:rsid w:val="00B9738D"/>
    <w:rsid w:val="00BA079A"/>
    <w:rsid w:val="00BA120D"/>
    <w:rsid w:val="00BA1F8C"/>
    <w:rsid w:val="00BA417A"/>
    <w:rsid w:val="00BA4A3A"/>
    <w:rsid w:val="00BA4ABE"/>
    <w:rsid w:val="00BA4DBA"/>
    <w:rsid w:val="00BA658A"/>
    <w:rsid w:val="00BA6EF3"/>
    <w:rsid w:val="00BB00D3"/>
    <w:rsid w:val="00BB12BA"/>
    <w:rsid w:val="00BB1B96"/>
    <w:rsid w:val="00BB2113"/>
    <w:rsid w:val="00BB3C80"/>
    <w:rsid w:val="00BB5013"/>
    <w:rsid w:val="00BB6FA1"/>
    <w:rsid w:val="00BB737B"/>
    <w:rsid w:val="00BB7EB8"/>
    <w:rsid w:val="00BC120B"/>
    <w:rsid w:val="00BC1DC1"/>
    <w:rsid w:val="00BC20C0"/>
    <w:rsid w:val="00BC286E"/>
    <w:rsid w:val="00BC339B"/>
    <w:rsid w:val="00BC364C"/>
    <w:rsid w:val="00BC4CA3"/>
    <w:rsid w:val="00BC6261"/>
    <w:rsid w:val="00BC7009"/>
    <w:rsid w:val="00BC7942"/>
    <w:rsid w:val="00BD0347"/>
    <w:rsid w:val="00BD0E45"/>
    <w:rsid w:val="00BD1326"/>
    <w:rsid w:val="00BD2421"/>
    <w:rsid w:val="00BD2DE9"/>
    <w:rsid w:val="00BD48FD"/>
    <w:rsid w:val="00BD5B93"/>
    <w:rsid w:val="00BE0865"/>
    <w:rsid w:val="00BE09FA"/>
    <w:rsid w:val="00BE46E8"/>
    <w:rsid w:val="00BE7791"/>
    <w:rsid w:val="00BF10A2"/>
    <w:rsid w:val="00BF18AF"/>
    <w:rsid w:val="00BF18EC"/>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4130"/>
    <w:rsid w:val="00C14386"/>
    <w:rsid w:val="00C20601"/>
    <w:rsid w:val="00C247A5"/>
    <w:rsid w:val="00C24BA4"/>
    <w:rsid w:val="00C258EC"/>
    <w:rsid w:val="00C275BE"/>
    <w:rsid w:val="00C30B6E"/>
    <w:rsid w:val="00C3259C"/>
    <w:rsid w:val="00C3328C"/>
    <w:rsid w:val="00C33592"/>
    <w:rsid w:val="00C3363D"/>
    <w:rsid w:val="00C340AB"/>
    <w:rsid w:val="00C359A6"/>
    <w:rsid w:val="00C35F1C"/>
    <w:rsid w:val="00C37721"/>
    <w:rsid w:val="00C40370"/>
    <w:rsid w:val="00C424BD"/>
    <w:rsid w:val="00C44B7D"/>
    <w:rsid w:val="00C44CC8"/>
    <w:rsid w:val="00C457E3"/>
    <w:rsid w:val="00C460CC"/>
    <w:rsid w:val="00C507E5"/>
    <w:rsid w:val="00C51A51"/>
    <w:rsid w:val="00C51B81"/>
    <w:rsid w:val="00C521C2"/>
    <w:rsid w:val="00C525B4"/>
    <w:rsid w:val="00C5299A"/>
    <w:rsid w:val="00C52C8E"/>
    <w:rsid w:val="00C53E7A"/>
    <w:rsid w:val="00C54434"/>
    <w:rsid w:val="00C5487A"/>
    <w:rsid w:val="00C558D3"/>
    <w:rsid w:val="00C568FB"/>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CF2"/>
    <w:rsid w:val="00C92BFB"/>
    <w:rsid w:val="00C940CD"/>
    <w:rsid w:val="00C9456C"/>
    <w:rsid w:val="00C94D4A"/>
    <w:rsid w:val="00C9511C"/>
    <w:rsid w:val="00C9539C"/>
    <w:rsid w:val="00CA0172"/>
    <w:rsid w:val="00CA1495"/>
    <w:rsid w:val="00CA194A"/>
    <w:rsid w:val="00CA1BE7"/>
    <w:rsid w:val="00CA4250"/>
    <w:rsid w:val="00CB0696"/>
    <w:rsid w:val="00CB07A5"/>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1EC6"/>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21476"/>
    <w:rsid w:val="00D22237"/>
    <w:rsid w:val="00D2269B"/>
    <w:rsid w:val="00D232EC"/>
    <w:rsid w:val="00D24E60"/>
    <w:rsid w:val="00D27360"/>
    <w:rsid w:val="00D27565"/>
    <w:rsid w:val="00D27A0C"/>
    <w:rsid w:val="00D30BBE"/>
    <w:rsid w:val="00D32A85"/>
    <w:rsid w:val="00D32B19"/>
    <w:rsid w:val="00D33A16"/>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3FE2"/>
    <w:rsid w:val="00DA402C"/>
    <w:rsid w:val="00DA6A62"/>
    <w:rsid w:val="00DA7217"/>
    <w:rsid w:val="00DB00FB"/>
    <w:rsid w:val="00DB375E"/>
    <w:rsid w:val="00DB6A34"/>
    <w:rsid w:val="00DB6ADA"/>
    <w:rsid w:val="00DB7F02"/>
    <w:rsid w:val="00DC08B3"/>
    <w:rsid w:val="00DC0C63"/>
    <w:rsid w:val="00DC1A49"/>
    <w:rsid w:val="00DC2201"/>
    <w:rsid w:val="00DC49BF"/>
    <w:rsid w:val="00DC4BFD"/>
    <w:rsid w:val="00DC5513"/>
    <w:rsid w:val="00DD0C2C"/>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DF7917"/>
    <w:rsid w:val="00E0104F"/>
    <w:rsid w:val="00E02BEB"/>
    <w:rsid w:val="00E04EA8"/>
    <w:rsid w:val="00E0596C"/>
    <w:rsid w:val="00E12988"/>
    <w:rsid w:val="00E13B22"/>
    <w:rsid w:val="00E162C9"/>
    <w:rsid w:val="00E1747E"/>
    <w:rsid w:val="00E2012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41FB"/>
    <w:rsid w:val="00EB6F86"/>
    <w:rsid w:val="00EB7A0A"/>
    <w:rsid w:val="00EC00BC"/>
    <w:rsid w:val="00EC0384"/>
    <w:rsid w:val="00EC0E58"/>
    <w:rsid w:val="00EC1F92"/>
    <w:rsid w:val="00EC4079"/>
    <w:rsid w:val="00EC4F75"/>
    <w:rsid w:val="00EC7DEE"/>
    <w:rsid w:val="00ED0168"/>
    <w:rsid w:val="00ED2AC6"/>
    <w:rsid w:val="00ED2D1F"/>
    <w:rsid w:val="00ED37CE"/>
    <w:rsid w:val="00ED3B4B"/>
    <w:rsid w:val="00ED514E"/>
    <w:rsid w:val="00ED6B16"/>
    <w:rsid w:val="00EE0602"/>
    <w:rsid w:val="00EE47EC"/>
    <w:rsid w:val="00EE6FF9"/>
    <w:rsid w:val="00EF28D1"/>
    <w:rsid w:val="00EF4464"/>
    <w:rsid w:val="00EF65F9"/>
    <w:rsid w:val="00EF7B4F"/>
    <w:rsid w:val="00F047A3"/>
    <w:rsid w:val="00F061B0"/>
    <w:rsid w:val="00F065D6"/>
    <w:rsid w:val="00F11611"/>
    <w:rsid w:val="00F11E69"/>
    <w:rsid w:val="00F14FDB"/>
    <w:rsid w:val="00F156A9"/>
    <w:rsid w:val="00F15999"/>
    <w:rsid w:val="00F1632B"/>
    <w:rsid w:val="00F1702D"/>
    <w:rsid w:val="00F17A0C"/>
    <w:rsid w:val="00F228F4"/>
    <w:rsid w:val="00F24555"/>
    <w:rsid w:val="00F24C57"/>
    <w:rsid w:val="00F25A38"/>
    <w:rsid w:val="00F265AE"/>
    <w:rsid w:val="00F325ED"/>
    <w:rsid w:val="00F35A1D"/>
    <w:rsid w:val="00F37476"/>
    <w:rsid w:val="00F374C7"/>
    <w:rsid w:val="00F37724"/>
    <w:rsid w:val="00F41131"/>
    <w:rsid w:val="00F42008"/>
    <w:rsid w:val="00F42C4A"/>
    <w:rsid w:val="00F43822"/>
    <w:rsid w:val="00F44C14"/>
    <w:rsid w:val="00F44CE4"/>
    <w:rsid w:val="00F4502D"/>
    <w:rsid w:val="00F45B1B"/>
    <w:rsid w:val="00F4741E"/>
    <w:rsid w:val="00F47434"/>
    <w:rsid w:val="00F508DC"/>
    <w:rsid w:val="00F56F22"/>
    <w:rsid w:val="00F6112E"/>
    <w:rsid w:val="00F61554"/>
    <w:rsid w:val="00F61D15"/>
    <w:rsid w:val="00F66B95"/>
    <w:rsid w:val="00F67B72"/>
    <w:rsid w:val="00F67EB5"/>
    <w:rsid w:val="00F733CD"/>
    <w:rsid w:val="00F734DB"/>
    <w:rsid w:val="00F75158"/>
    <w:rsid w:val="00F75381"/>
    <w:rsid w:val="00F76396"/>
    <w:rsid w:val="00F76C49"/>
    <w:rsid w:val="00F771DE"/>
    <w:rsid w:val="00F77FAB"/>
    <w:rsid w:val="00F8037A"/>
    <w:rsid w:val="00F80EB6"/>
    <w:rsid w:val="00F81857"/>
    <w:rsid w:val="00F83E1D"/>
    <w:rsid w:val="00F84E52"/>
    <w:rsid w:val="00F855AF"/>
    <w:rsid w:val="00F85C2C"/>
    <w:rsid w:val="00F8604E"/>
    <w:rsid w:val="00F86258"/>
    <w:rsid w:val="00F8663C"/>
    <w:rsid w:val="00F86711"/>
    <w:rsid w:val="00F86859"/>
    <w:rsid w:val="00F86C3F"/>
    <w:rsid w:val="00F87777"/>
    <w:rsid w:val="00F91109"/>
    <w:rsid w:val="00F91A29"/>
    <w:rsid w:val="00F93175"/>
    <w:rsid w:val="00F95136"/>
    <w:rsid w:val="00F95275"/>
    <w:rsid w:val="00F96EDF"/>
    <w:rsid w:val="00FA1368"/>
    <w:rsid w:val="00FA1631"/>
    <w:rsid w:val="00FA1C74"/>
    <w:rsid w:val="00FA243F"/>
    <w:rsid w:val="00FA3D2D"/>
    <w:rsid w:val="00FA682D"/>
    <w:rsid w:val="00FB00E8"/>
    <w:rsid w:val="00FB0B2E"/>
    <w:rsid w:val="00FB3520"/>
    <w:rsid w:val="00FB4E22"/>
    <w:rsid w:val="00FB4F2C"/>
    <w:rsid w:val="00FB7D7F"/>
    <w:rsid w:val="00FC0986"/>
    <w:rsid w:val="00FC369F"/>
    <w:rsid w:val="00FC6162"/>
    <w:rsid w:val="00FC63EB"/>
    <w:rsid w:val="00FD1C1A"/>
    <w:rsid w:val="00FD22C9"/>
    <w:rsid w:val="00FD4D58"/>
    <w:rsid w:val="00FD5471"/>
    <w:rsid w:val="00FD7528"/>
    <w:rsid w:val="00FE1AD0"/>
    <w:rsid w:val="00FE21A4"/>
    <w:rsid w:val="00FE289E"/>
    <w:rsid w:val="00FE54BD"/>
    <w:rsid w:val="00FE74F8"/>
    <w:rsid w:val="00FE7F86"/>
    <w:rsid w:val="00FF1A67"/>
    <w:rsid w:val="00FF1DA3"/>
    <w:rsid w:val="00FF2C1B"/>
    <w:rsid w:val="00FF3C4C"/>
    <w:rsid w:val="00FF5363"/>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CE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aliases w:val="标题 1 Char1,1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basedOn w:val="Normal"/>
    <w:link w:val="NormalIndentChar"/>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qFormat/>
    <w:rsid w:val="001E73B6"/>
    <w:pPr>
      <w:spacing w:after="220"/>
      <w:ind w:left="1298"/>
    </w:pPr>
    <w:rPr>
      <w:rFonts w:ascii="Arial" w:eastAsia="SimSun" w:hAnsi="Arial"/>
      <w:lang w:val="en-US" w:eastAsia="en-GB"/>
    </w:rPr>
  </w:style>
  <w:style w:type="numbering" w:customStyle="1" w:styleId="14">
    <w:name w:val="无列表1"/>
    <w:next w:val="NoList"/>
    <w:uiPriority w:val="99"/>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E7F47"/>
    <w:rPr>
      <w:lang w:val="en-GB" w:eastAsia="ja-JP" w:bidi="ar-SA"/>
    </w:rPr>
  </w:style>
  <w:style w:type="paragraph" w:customStyle="1" w:styleId="1Char1">
    <w:name w:val="(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qFormat/>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qFormat/>
    <w:rsid w:val="002E7F47"/>
    <w:pPr>
      <w:spacing w:after="120"/>
      <w:ind w:left="1440" w:right="1440"/>
    </w:pPr>
  </w:style>
  <w:style w:type="paragraph" w:customStyle="1" w:styleId="121">
    <w:name w:val="表 (青) 121"/>
    <w:hidden/>
    <w:uiPriority w:val="71"/>
    <w:qFormat/>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8">
    <w:name w:val="수정"/>
    <w:hidden/>
    <w:semiHidden/>
    <w:qFormat/>
    <w:rsid w:val="0023082B"/>
    <w:rPr>
      <w:rFonts w:eastAsia="Batang"/>
      <w:lang w:val="en-GB" w:eastAsia="en-US"/>
    </w:rPr>
  </w:style>
  <w:style w:type="paragraph" w:customStyle="1" w:styleId="a9">
    <w:name w:val="変更箇所"/>
    <w:hidden/>
    <w:semiHidden/>
    <w:qFormat/>
    <w:rsid w:val="0023082B"/>
    <w:rPr>
      <w:lang w:val="en-GB" w:eastAsia="en-US"/>
    </w:rPr>
  </w:style>
  <w:style w:type="paragraph" w:customStyle="1" w:styleId="NB2">
    <w:name w:val="NB2"/>
    <w:basedOn w:val="ZG"/>
    <w:qFormat/>
    <w:rsid w:val="0023082B"/>
    <w:pPr>
      <w:framePr w:wrap="notBeside"/>
    </w:pPr>
    <w:rPr>
      <w:rFonts w:eastAsia="Times New Roman"/>
      <w:noProof w:val="0"/>
      <w:lang w:val="en-US" w:eastAsia="ko-KR"/>
    </w:rPr>
  </w:style>
  <w:style w:type="paragraph" w:customStyle="1" w:styleId="tableentry">
    <w:name w:val="table entry"/>
    <w:basedOn w:val="Normal"/>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semiHidden/>
    <w:qFormat/>
    <w:rsid w:val="0023082B"/>
    <w:rPr>
      <w:color w:val="605E5C"/>
      <w:shd w:val="clear" w:color="auto" w:fill="E1DFDD"/>
    </w:rPr>
  </w:style>
  <w:style w:type="character" w:customStyle="1" w:styleId="aa">
    <w:name w:val="首标题"/>
    <w:qFormat/>
    <w:rsid w:val="0023082B"/>
    <w:rPr>
      <w:rFonts w:ascii="Arial" w:eastAsia="SimSun" w:hAnsi="Arial"/>
      <w:sz w:val="24"/>
      <w:lang w:val="en-US" w:eastAsia="zh-CN" w:bidi="ar-SA"/>
    </w:rPr>
  </w:style>
  <w:style w:type="character" w:customStyle="1" w:styleId="B1Car">
    <w:name w:val="B1+ Car"/>
    <w:link w:val="B11"/>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uiPriority w:val="99"/>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3082B"/>
    <w:rPr>
      <w:rFonts w:ascii="Courier New" w:eastAsia="SimSun" w:hAnsi="Courier New"/>
      <w:kern w:val="2"/>
      <w:sz w:val="24"/>
      <w:lang w:val="en-US" w:eastAsia="zh-CN"/>
    </w:rPr>
  </w:style>
  <w:style w:type="paragraph" w:styleId="Index8">
    <w:name w:val="index 8"/>
    <w:basedOn w:val="Normal"/>
    <w:next w:val="Normal"/>
    <w:uiPriority w:val="99"/>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b">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b"/>
    <w:qFormat/>
    <w:rsid w:val="0023082B"/>
    <w:rPr>
      <w:rFonts w:eastAsia="SimSun"/>
      <w:sz w:val="21"/>
      <w:szCs w:val="22"/>
      <w:lang w:val="en-GB" w:eastAsia="zh-CN"/>
    </w:rPr>
  </w:style>
  <w:style w:type="character" w:customStyle="1" w:styleId="ac">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d">
    <w:name w:val="文稿标题"/>
    <w:basedOn w:val="Normal"/>
    <w:uiPriority w:val="99"/>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23082B"/>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uiPriority w:val="99"/>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3082B"/>
    <w:pPr>
      <w:jc w:val="center"/>
    </w:pPr>
    <w:rPr>
      <w:rFonts w:eastAsia="SimSun"/>
      <w:lang w:val="en-US" w:eastAsia="en-US"/>
    </w:rPr>
  </w:style>
  <w:style w:type="paragraph" w:customStyle="1" w:styleId="Title2">
    <w:name w:val="Title 2"/>
    <w:basedOn w:val="Normal0"/>
    <w:next w:val="Title"/>
    <w:uiPriority w:val="99"/>
    <w:qFormat/>
    <w:rsid w:val="0023082B"/>
    <w:pPr>
      <w:spacing w:before="120" w:after="120"/>
    </w:pPr>
    <w:rPr>
      <w:rFonts w:ascii="Book Antiqua" w:hAnsi="Book Antiqua"/>
      <w:b/>
    </w:rPr>
  </w:style>
  <w:style w:type="paragraph" w:customStyle="1" w:styleId="abstract">
    <w:name w:val="abstract"/>
    <w:basedOn w:val="Normal"/>
    <w:next w:val="Normal"/>
    <w:uiPriority w:val="99"/>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3082B"/>
  </w:style>
  <w:style w:type="paragraph" w:customStyle="1" w:styleId="2ChapterXXStatementh22Header2l2Level2Headhea">
    <w:name w:val="样式 标题 2Chapter X.X. Statementh22Header 2l2Level 2 Headhea..."/>
    <w:basedOn w:val="Heading2"/>
    <w:uiPriority w:val="99"/>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qFormat/>
    <w:locked/>
    <w:rsid w:val="0023082B"/>
    <w:rPr>
      <w:sz w:val="24"/>
      <w:lang w:val="en-US" w:eastAsia="en-US"/>
    </w:rPr>
  </w:style>
  <w:style w:type="character" w:customStyle="1" w:styleId="TableNo0">
    <w:name w:val="Table_No Знак"/>
    <w:link w:val="TableNo"/>
    <w:qFormat/>
    <w:locked/>
    <w:rsid w:val="0023082B"/>
    <w:rPr>
      <w:rFonts w:eastAsiaTheme="minorEastAsia"/>
      <w:caps/>
      <w:lang w:val="en-GB" w:eastAsia="en-US"/>
    </w:rPr>
  </w:style>
  <w:style w:type="paragraph" w:customStyle="1" w:styleId="Agreement">
    <w:name w:val="Agreement"/>
    <w:basedOn w:val="Normal"/>
    <w:next w:val="Normal"/>
    <w:uiPriority w:val="99"/>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23082B"/>
    <w:rPr>
      <w:rFonts w:ascii="Arial" w:hAnsi="Arial" w:cs="Arial"/>
      <w:b/>
      <w:szCs w:val="24"/>
    </w:rPr>
  </w:style>
  <w:style w:type="paragraph" w:customStyle="1" w:styleId="EmailDiscussion">
    <w:name w:val="EmailDiscussion"/>
    <w:basedOn w:val="Normal"/>
    <w:next w:val="Normal"/>
    <w:link w:val="EmailDiscussionChar"/>
    <w:uiPriority w:val="99"/>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uiPriority w:val="99"/>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semiHidden/>
    <w:qFormat/>
    <w:rsid w:val="0023082B"/>
    <w:pPr>
      <w:autoSpaceDN w:val="0"/>
    </w:pPr>
    <w:rPr>
      <w:lang w:val="en-GB" w:eastAsia="en-US"/>
    </w:rPr>
  </w:style>
  <w:style w:type="paragraph" w:customStyle="1" w:styleId="2b">
    <w:name w:val="変更箇所2"/>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3082B"/>
    <w:rPr>
      <w:color w:val="605E5C"/>
      <w:shd w:val="clear" w:color="auto" w:fill="E1DFDD"/>
    </w:rPr>
  </w:style>
  <w:style w:type="table" w:customStyle="1" w:styleId="270">
    <w:name w:val="古典型 27"/>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501</Words>
  <Characters>2856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3</cp:revision>
  <cp:lastPrinted>2023-03-24T15:07:00Z</cp:lastPrinted>
  <dcterms:created xsi:type="dcterms:W3CDTF">2023-04-10T17:57:00Z</dcterms:created>
  <dcterms:modified xsi:type="dcterms:W3CDTF">2023-04-10T18:37:00Z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